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E97362" w14:textId="277299C6" w:rsidR="00AF1C56" w:rsidRDefault="00AF1C56" w:rsidP="00D17C64">
      <w:pPr>
        <w:rPr>
          <w:b/>
          <w:bCs/>
          <w:sz w:val="32"/>
          <w:szCs w:val="32"/>
        </w:rPr>
      </w:pPr>
      <w:r>
        <w:rPr>
          <w:b/>
          <w:bCs/>
          <w:sz w:val="32"/>
          <w:szCs w:val="32"/>
        </w:rPr>
        <w:t xml:space="preserve">                              </w:t>
      </w:r>
      <w:r w:rsidRPr="00AF1C56">
        <w:rPr>
          <w:b/>
          <w:bCs/>
          <w:sz w:val="32"/>
          <w:szCs w:val="32"/>
        </w:rPr>
        <w:drawing>
          <wp:inline distT="0" distB="0" distL="0" distR="0" wp14:anchorId="1CB021D6" wp14:editId="6ED67FB7">
            <wp:extent cx="2572109" cy="790685"/>
            <wp:effectExtent l="0" t="0" r="0" b="9525"/>
            <wp:docPr id="7780821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8082194" name=""/>
                    <pic:cNvPicPr/>
                  </pic:nvPicPr>
                  <pic:blipFill>
                    <a:blip r:embed="rId4"/>
                    <a:stretch>
                      <a:fillRect/>
                    </a:stretch>
                  </pic:blipFill>
                  <pic:spPr>
                    <a:xfrm>
                      <a:off x="0" y="0"/>
                      <a:ext cx="2572109" cy="790685"/>
                    </a:xfrm>
                    <a:prstGeom prst="rect">
                      <a:avLst/>
                    </a:prstGeom>
                  </pic:spPr>
                </pic:pic>
              </a:graphicData>
            </a:graphic>
          </wp:inline>
        </w:drawing>
      </w:r>
      <w:r>
        <w:rPr>
          <w:b/>
          <w:bCs/>
          <w:sz w:val="32"/>
          <w:szCs w:val="32"/>
        </w:rPr>
        <w:br/>
      </w:r>
    </w:p>
    <w:p w14:paraId="1DBFFFF3" w14:textId="6F0ED79D" w:rsidR="00D17C64" w:rsidRPr="00D17C64" w:rsidRDefault="00AF1C56" w:rsidP="00D17C64">
      <w:pPr>
        <w:rPr>
          <w:sz w:val="26"/>
          <w:szCs w:val="26"/>
        </w:rPr>
      </w:pPr>
      <w:r>
        <w:rPr>
          <w:b/>
          <w:bCs/>
          <w:sz w:val="32"/>
          <w:szCs w:val="32"/>
        </w:rPr>
        <w:t xml:space="preserve">                        </w:t>
      </w:r>
      <w:r w:rsidR="00D17C64" w:rsidRPr="00D17C64">
        <w:rPr>
          <w:b/>
          <w:bCs/>
          <w:sz w:val="32"/>
          <w:szCs w:val="32"/>
        </w:rPr>
        <w:t>Mastering Reports - Tips and Techniques</w:t>
      </w:r>
      <w:r w:rsidR="00D17C64">
        <w:br/>
      </w:r>
      <w:r w:rsidR="00D17C64">
        <w:br/>
      </w:r>
      <w:r w:rsidR="00D17C64">
        <w:br/>
      </w:r>
      <w:r w:rsidR="00D17C64" w:rsidRPr="00AF1C56">
        <w:rPr>
          <w:sz w:val="26"/>
          <w:szCs w:val="26"/>
        </w:rPr>
        <w:t xml:space="preserve">Covered Items include: </w:t>
      </w:r>
      <w:r w:rsidR="00D17C64" w:rsidRPr="00D17C64">
        <w:rPr>
          <w:b/>
          <w:bCs/>
          <w:sz w:val="26"/>
          <w:szCs w:val="26"/>
        </w:rPr>
        <w:t>FTE Options</w:t>
      </w:r>
      <w:r w:rsidR="00D17C64" w:rsidRPr="00D17C64">
        <w:rPr>
          <w:sz w:val="26"/>
          <w:szCs w:val="26"/>
        </w:rPr>
        <w:t>, Reports &amp; Special Characters, Reports Lists, Saving &amp; Sharing Favorite Reports, Automating Favorite Reports, the SI Comparison Report, and Advisor &amp; Faculty Auto Reports.</w:t>
      </w:r>
    </w:p>
    <w:p w14:paraId="69CAD7FB" w14:textId="571BF9D1" w:rsidR="00D17C64" w:rsidRPr="00D17C64" w:rsidRDefault="00D17C64" w:rsidP="00D17C64">
      <w:pPr>
        <w:rPr>
          <w:sz w:val="26"/>
          <w:szCs w:val="26"/>
        </w:rPr>
      </w:pPr>
      <w:r w:rsidRPr="00D17C64">
        <w:rPr>
          <w:b/>
          <w:bCs/>
          <w:sz w:val="26"/>
          <w:szCs w:val="26"/>
        </w:rPr>
        <w:t>Special Characters</w:t>
      </w:r>
      <w:r w:rsidRPr="00D17C64">
        <w:rPr>
          <w:sz w:val="26"/>
          <w:szCs w:val="26"/>
        </w:rPr>
        <w:t xml:space="preserve"> can be used to filter and refine report results:</w:t>
      </w:r>
      <w:r w:rsidRPr="00AF1C56">
        <w:rPr>
          <w:sz w:val="26"/>
          <w:szCs w:val="26"/>
        </w:rPr>
        <w:br/>
      </w:r>
      <w:r w:rsidRPr="00D17C64">
        <w:rPr>
          <w:sz w:val="26"/>
          <w:szCs w:val="26"/>
        </w:rPr>
        <w:t xml:space="preserve"> * acts as a wildcard (e.g., Subject: MAT*)</w:t>
      </w:r>
      <w:r w:rsidRPr="00AF1C56">
        <w:rPr>
          <w:sz w:val="26"/>
          <w:szCs w:val="26"/>
        </w:rPr>
        <w:br/>
      </w:r>
      <w:r w:rsidRPr="00D17C64">
        <w:rPr>
          <w:sz w:val="26"/>
          <w:szCs w:val="26"/>
        </w:rPr>
        <w:t xml:space="preserve"> | represents “or” (e.g., Major: </w:t>
      </w:r>
      <w:proofErr w:type="spellStart"/>
      <w:r w:rsidRPr="00D17C64">
        <w:rPr>
          <w:sz w:val="26"/>
          <w:szCs w:val="26"/>
        </w:rPr>
        <w:t>Mathematics|Biology</w:t>
      </w:r>
      <w:proofErr w:type="spellEnd"/>
      <w:r w:rsidRPr="00D17C64">
        <w:rPr>
          <w:sz w:val="26"/>
          <w:szCs w:val="26"/>
        </w:rPr>
        <w:t>)</w:t>
      </w:r>
      <w:r w:rsidRPr="00AF1C56">
        <w:rPr>
          <w:sz w:val="26"/>
          <w:szCs w:val="26"/>
        </w:rPr>
        <w:br/>
      </w:r>
      <w:r w:rsidRPr="00D17C64">
        <w:rPr>
          <w:sz w:val="26"/>
          <w:szCs w:val="26"/>
        </w:rPr>
        <w:t xml:space="preserve"> # means “Not” (e.g., Status: #Inactive)</w:t>
      </w:r>
      <w:r w:rsidRPr="00AF1C56">
        <w:rPr>
          <w:sz w:val="26"/>
          <w:szCs w:val="26"/>
        </w:rPr>
        <w:br/>
      </w:r>
      <w:r w:rsidRPr="00D17C64">
        <w:rPr>
          <w:sz w:val="26"/>
          <w:szCs w:val="26"/>
        </w:rPr>
        <w:t xml:space="preserve"> and &amp;&amp; signifies “And” (e.g., Major: #Mathematics&amp;&amp;#Biology).</w:t>
      </w:r>
      <w:r w:rsidRPr="00AF1C56">
        <w:rPr>
          <w:sz w:val="26"/>
          <w:szCs w:val="26"/>
        </w:rPr>
        <w:br/>
      </w:r>
      <w:r w:rsidRPr="00D17C64">
        <w:rPr>
          <w:sz w:val="26"/>
          <w:szCs w:val="26"/>
        </w:rPr>
        <w:t xml:space="preserve"> To find records with blank fields, use the keyword </w:t>
      </w:r>
      <w:proofErr w:type="spellStart"/>
      <w:r w:rsidRPr="00D17C64">
        <w:rPr>
          <w:sz w:val="26"/>
          <w:szCs w:val="26"/>
        </w:rPr>
        <w:t>blankornull</w:t>
      </w:r>
      <w:proofErr w:type="spellEnd"/>
      <w:r w:rsidRPr="00D17C64">
        <w:rPr>
          <w:sz w:val="26"/>
          <w:szCs w:val="26"/>
        </w:rPr>
        <w:t xml:space="preserve"> (e.g., Reason: </w:t>
      </w:r>
      <w:proofErr w:type="spellStart"/>
      <w:r w:rsidRPr="00D17C64">
        <w:rPr>
          <w:sz w:val="26"/>
          <w:szCs w:val="26"/>
        </w:rPr>
        <w:t>blankornull</w:t>
      </w:r>
      <w:proofErr w:type="spellEnd"/>
      <w:r w:rsidRPr="00D17C64">
        <w:rPr>
          <w:sz w:val="26"/>
          <w:szCs w:val="26"/>
        </w:rPr>
        <w:t>)</w:t>
      </w:r>
      <w:r w:rsidRPr="00AF1C56">
        <w:rPr>
          <w:sz w:val="26"/>
          <w:szCs w:val="26"/>
        </w:rPr>
        <w:br/>
      </w:r>
      <w:r w:rsidRPr="00D17C64">
        <w:rPr>
          <w:sz w:val="26"/>
          <w:szCs w:val="26"/>
        </w:rPr>
        <w:t xml:space="preserve"> and multiple fields can be combined for more precise filtering.</w:t>
      </w:r>
    </w:p>
    <w:p w14:paraId="25CC95B2" w14:textId="77777777" w:rsidR="00D17C64" w:rsidRPr="00D17C64" w:rsidRDefault="00D17C64" w:rsidP="00D17C64">
      <w:pPr>
        <w:rPr>
          <w:sz w:val="26"/>
          <w:szCs w:val="26"/>
        </w:rPr>
      </w:pPr>
      <w:r w:rsidRPr="00D17C64">
        <w:rPr>
          <w:b/>
          <w:bCs/>
          <w:sz w:val="26"/>
          <w:szCs w:val="26"/>
        </w:rPr>
        <w:t>Automated Reports</w:t>
      </w:r>
      <w:r w:rsidRPr="00D17C64">
        <w:rPr>
          <w:sz w:val="26"/>
          <w:szCs w:val="26"/>
        </w:rPr>
        <w:t xml:space="preserve"> in </w:t>
      </w:r>
      <w:proofErr w:type="spellStart"/>
      <w:r w:rsidRPr="00D17C64">
        <w:rPr>
          <w:sz w:val="26"/>
          <w:szCs w:val="26"/>
        </w:rPr>
        <w:t>TracCloud</w:t>
      </w:r>
      <w:proofErr w:type="spellEnd"/>
      <w:r w:rsidRPr="00D17C64">
        <w:rPr>
          <w:sz w:val="26"/>
          <w:szCs w:val="26"/>
        </w:rPr>
        <w:t xml:space="preserve"> can be set up and emailed on a daily, weekly, monthly, or specific-day frequency. No elevated permissions are required to configure these reports, and they are conveniently stored in the Favorite Reports interface for quick and easy access.</w:t>
      </w:r>
    </w:p>
    <w:p w14:paraId="34979B84" w14:textId="77777777" w:rsidR="00D17C64" w:rsidRPr="00D17C64" w:rsidRDefault="00D17C64" w:rsidP="00D17C64">
      <w:pPr>
        <w:rPr>
          <w:sz w:val="26"/>
          <w:szCs w:val="26"/>
        </w:rPr>
      </w:pPr>
      <w:r w:rsidRPr="00D17C64">
        <w:rPr>
          <w:sz w:val="26"/>
          <w:szCs w:val="26"/>
        </w:rPr>
        <w:t xml:space="preserve">The </w:t>
      </w:r>
      <w:r w:rsidRPr="00D17C64">
        <w:rPr>
          <w:b/>
          <w:bCs/>
          <w:sz w:val="26"/>
          <w:szCs w:val="26"/>
        </w:rPr>
        <w:t>SI Comparison Report</w:t>
      </w:r>
      <w:r w:rsidRPr="00D17C64">
        <w:rPr>
          <w:sz w:val="26"/>
          <w:szCs w:val="26"/>
        </w:rPr>
        <w:t xml:space="preserve"> allows you to compare student visits to course grades. This report can focus on a single course or section but can also analyze multiple courses simultaneously. It provides insights into the performance of students who visited your center versus those who did not, including their resulting GPA outcomes.</w:t>
      </w:r>
    </w:p>
    <w:p w14:paraId="3735E63A" w14:textId="77777777" w:rsidR="00D17C64" w:rsidRPr="00D17C64" w:rsidRDefault="00D17C64" w:rsidP="00D17C64">
      <w:pPr>
        <w:rPr>
          <w:sz w:val="26"/>
          <w:szCs w:val="26"/>
        </w:rPr>
      </w:pPr>
      <w:r w:rsidRPr="00D17C64">
        <w:rPr>
          <w:sz w:val="26"/>
          <w:szCs w:val="26"/>
        </w:rPr>
        <w:t xml:space="preserve">For faculty and staff, </w:t>
      </w:r>
      <w:r w:rsidRPr="00D17C64">
        <w:rPr>
          <w:b/>
          <w:bCs/>
          <w:sz w:val="26"/>
          <w:szCs w:val="26"/>
        </w:rPr>
        <w:t>Visits by Faculty and Subject</w:t>
      </w:r>
      <w:r w:rsidRPr="00D17C64">
        <w:rPr>
          <w:sz w:val="26"/>
          <w:szCs w:val="26"/>
        </w:rPr>
        <w:t xml:space="preserve"> is a report that can be automated and sent to faculty members on a daily, weekly, or monthly basis. This report details the visits of students enrolled in their classes who have visited your center.</w:t>
      </w:r>
    </w:p>
    <w:p w14:paraId="29CE1FA8" w14:textId="77777777" w:rsidR="00D17C64" w:rsidRPr="00D17C64" w:rsidRDefault="00D17C64" w:rsidP="00D17C64">
      <w:pPr>
        <w:rPr>
          <w:sz w:val="26"/>
          <w:szCs w:val="26"/>
        </w:rPr>
      </w:pPr>
      <w:r w:rsidRPr="00D17C64">
        <w:rPr>
          <w:sz w:val="26"/>
          <w:szCs w:val="26"/>
        </w:rPr>
        <w:t xml:space="preserve">The </w:t>
      </w:r>
      <w:r w:rsidRPr="00D17C64">
        <w:rPr>
          <w:b/>
          <w:bCs/>
          <w:sz w:val="26"/>
          <w:szCs w:val="26"/>
        </w:rPr>
        <w:t>Visits by Assigned Advisor/Staff</w:t>
      </w:r>
      <w:r w:rsidRPr="00D17C64">
        <w:rPr>
          <w:sz w:val="26"/>
          <w:szCs w:val="26"/>
        </w:rPr>
        <w:t xml:space="preserve"> report can also be automated and configured to send student visit details to email addresses associated with their student profiles. This report is particularly useful for sharing visit information with assigned advisors, athletic coaches, tutors, or other staff members who are involved in supporting the student.</w:t>
      </w:r>
    </w:p>
    <w:p w14:paraId="106CB435" w14:textId="77777777" w:rsidR="00D17C64" w:rsidRDefault="00D17C64"/>
    <w:sectPr w:rsidR="00D17C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7C64"/>
    <w:rsid w:val="00530B2C"/>
    <w:rsid w:val="00AF1C56"/>
    <w:rsid w:val="00D17C64"/>
    <w:rsid w:val="00DE1F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7C903D"/>
  <w15:chartTrackingRefBased/>
  <w15:docId w15:val="{E9C3C90F-46A8-4CDF-887D-928B8DC71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1149367">
      <w:bodyDiv w:val="1"/>
      <w:marLeft w:val="0"/>
      <w:marRight w:val="0"/>
      <w:marTop w:val="0"/>
      <w:marBottom w:val="0"/>
      <w:divBdr>
        <w:top w:val="none" w:sz="0" w:space="0" w:color="auto"/>
        <w:left w:val="none" w:sz="0" w:space="0" w:color="auto"/>
        <w:bottom w:val="none" w:sz="0" w:space="0" w:color="auto"/>
        <w:right w:val="none" w:sz="0" w:space="0" w:color="auto"/>
      </w:divBdr>
      <w:divsChild>
        <w:div w:id="1967351429">
          <w:marLeft w:val="0"/>
          <w:marRight w:val="0"/>
          <w:marTop w:val="0"/>
          <w:marBottom w:val="0"/>
          <w:divBdr>
            <w:top w:val="none" w:sz="0" w:space="0" w:color="auto"/>
            <w:left w:val="none" w:sz="0" w:space="0" w:color="auto"/>
            <w:bottom w:val="none" w:sz="0" w:space="0" w:color="auto"/>
            <w:right w:val="none" w:sz="0" w:space="0" w:color="auto"/>
          </w:divBdr>
          <w:divsChild>
            <w:div w:id="174735501">
              <w:marLeft w:val="0"/>
              <w:marRight w:val="0"/>
              <w:marTop w:val="0"/>
              <w:marBottom w:val="0"/>
              <w:divBdr>
                <w:top w:val="none" w:sz="0" w:space="0" w:color="auto"/>
                <w:left w:val="none" w:sz="0" w:space="0" w:color="auto"/>
                <w:bottom w:val="none" w:sz="0" w:space="0" w:color="auto"/>
                <w:right w:val="none" w:sz="0" w:space="0" w:color="auto"/>
              </w:divBdr>
              <w:divsChild>
                <w:div w:id="412820019">
                  <w:marLeft w:val="0"/>
                  <w:marRight w:val="0"/>
                  <w:marTop w:val="0"/>
                  <w:marBottom w:val="0"/>
                  <w:divBdr>
                    <w:top w:val="none" w:sz="0" w:space="0" w:color="auto"/>
                    <w:left w:val="none" w:sz="0" w:space="0" w:color="auto"/>
                    <w:bottom w:val="none" w:sz="0" w:space="0" w:color="auto"/>
                    <w:right w:val="none" w:sz="0" w:space="0" w:color="auto"/>
                  </w:divBdr>
                  <w:divsChild>
                    <w:div w:id="1571186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0119991">
      <w:bodyDiv w:val="1"/>
      <w:marLeft w:val="0"/>
      <w:marRight w:val="0"/>
      <w:marTop w:val="0"/>
      <w:marBottom w:val="0"/>
      <w:divBdr>
        <w:top w:val="none" w:sz="0" w:space="0" w:color="auto"/>
        <w:left w:val="none" w:sz="0" w:space="0" w:color="auto"/>
        <w:bottom w:val="none" w:sz="0" w:space="0" w:color="auto"/>
        <w:right w:val="none" w:sz="0" w:space="0" w:color="auto"/>
      </w:divBdr>
      <w:divsChild>
        <w:div w:id="685248601">
          <w:marLeft w:val="0"/>
          <w:marRight w:val="0"/>
          <w:marTop w:val="0"/>
          <w:marBottom w:val="0"/>
          <w:divBdr>
            <w:top w:val="none" w:sz="0" w:space="0" w:color="auto"/>
            <w:left w:val="none" w:sz="0" w:space="0" w:color="auto"/>
            <w:bottom w:val="none" w:sz="0" w:space="0" w:color="auto"/>
            <w:right w:val="none" w:sz="0" w:space="0" w:color="auto"/>
          </w:divBdr>
          <w:divsChild>
            <w:div w:id="533542073">
              <w:marLeft w:val="0"/>
              <w:marRight w:val="0"/>
              <w:marTop w:val="0"/>
              <w:marBottom w:val="0"/>
              <w:divBdr>
                <w:top w:val="none" w:sz="0" w:space="0" w:color="auto"/>
                <w:left w:val="none" w:sz="0" w:space="0" w:color="auto"/>
                <w:bottom w:val="none" w:sz="0" w:space="0" w:color="auto"/>
                <w:right w:val="none" w:sz="0" w:space="0" w:color="auto"/>
              </w:divBdr>
              <w:divsChild>
                <w:div w:id="1289507493">
                  <w:marLeft w:val="0"/>
                  <w:marRight w:val="0"/>
                  <w:marTop w:val="0"/>
                  <w:marBottom w:val="0"/>
                  <w:divBdr>
                    <w:top w:val="none" w:sz="0" w:space="0" w:color="auto"/>
                    <w:left w:val="none" w:sz="0" w:space="0" w:color="auto"/>
                    <w:bottom w:val="none" w:sz="0" w:space="0" w:color="auto"/>
                    <w:right w:val="none" w:sz="0" w:space="0" w:color="auto"/>
                  </w:divBdr>
                  <w:divsChild>
                    <w:div w:id="156135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289</Words>
  <Characters>1651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Frias</dc:creator>
  <cp:keywords/>
  <dc:description/>
  <cp:lastModifiedBy>Luis Frias</cp:lastModifiedBy>
  <cp:revision>2</cp:revision>
  <dcterms:created xsi:type="dcterms:W3CDTF">2024-12-16T16:46:00Z</dcterms:created>
  <dcterms:modified xsi:type="dcterms:W3CDTF">2024-12-16T17:01:00Z</dcterms:modified>
</cp:coreProperties>
</file>